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07E2" w14:textId="77777777" w:rsidR="007E2A8B" w:rsidRDefault="009900A3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8705F8" wp14:editId="12FCFDB2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6648450" cy="3524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4474C" w14:textId="77777777" w:rsidR="009900A3" w:rsidRPr="009900A3" w:rsidRDefault="009900A3" w:rsidP="009900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900A3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40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化学式カルタで、化学式に見慣れ化学式を覚えよう！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70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3pt;margin-top:-.75pt;width:523.5pt;height:27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14:paraId="5CC4474C" w14:textId="77777777" w:rsidR="009900A3" w:rsidRPr="009900A3" w:rsidRDefault="009900A3" w:rsidP="009900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900A3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40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化学式カルタで、化学式に見慣れ化学式を覚えよう！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B5406" w14:textId="77777777" w:rsidR="009900A3" w:rsidRDefault="009900A3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55135A1F" w14:textId="77777777" w:rsidR="009900A3" w:rsidRDefault="009900A3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62753F56" w14:textId="77777777" w:rsidR="007E2A8B" w:rsidRPr="00447B19" w:rsidRDefault="00CF6CCD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4"/>
          <w:szCs w:val="24"/>
        </w:rPr>
      </w:pP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［ねらい］</w:t>
      </w:r>
    </w:p>
    <w:p w14:paraId="470BAB8C" w14:textId="77777777" w:rsidR="00E554FE" w:rsidRDefault="00CF6CCD" w:rsidP="00360F46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P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「化学変化と原子・分子」の単元は、全般的に難しく感じる</w:t>
      </w:r>
      <w:r w:rsidR="00360F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生徒も多く、特に、化学式や化学反応式に</w:t>
      </w:r>
    </w:p>
    <w:p w14:paraId="25C0E384" w14:textId="77777777" w:rsidR="00CF6CCD" w:rsidRDefault="00E554FE" w:rsidP="00E554FE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="00360F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苦</w:t>
      </w:r>
      <w:r w:rsidR="00CF6CCD" w:rsidRP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手意識をもつことも多い。そこで、</w:t>
      </w:r>
      <w:r w:rsid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化学式に慣れて</w:t>
      </w:r>
      <w:r w:rsidR="00CF6CCD" w:rsidRP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化学式を覚える</w:t>
      </w:r>
      <w:r w:rsid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ための教材</w:t>
      </w:r>
      <w:r w:rsidR="00360F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・方法</w:t>
      </w:r>
      <w:r w:rsid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を</w:t>
      </w:r>
      <w:r w:rsidR="00360F4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考え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てみ</w:t>
      </w:r>
      <w:r w:rsidR="00CF6CC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た。</w:t>
      </w:r>
    </w:p>
    <w:p w14:paraId="73E507A1" w14:textId="77777777" w:rsidR="00CF6CCD" w:rsidRPr="00CF6CCD" w:rsidRDefault="00CF6CCD" w:rsidP="00CF6CCD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</w:p>
    <w:p w14:paraId="3462B309" w14:textId="77777777" w:rsidR="00AF1F44" w:rsidRPr="00360F46" w:rsidRDefault="00CF6CCD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4"/>
          <w:szCs w:val="24"/>
        </w:rPr>
      </w:pP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［</w:t>
      </w:r>
      <w:r w:rsidR="00360F46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教材</w:t>
      </w:r>
      <w:r w:rsidR="00024C8A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とその工夫</w:t>
      </w: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］</w:t>
      </w:r>
    </w:p>
    <w:p w14:paraId="497B2A60" w14:textId="77777777" w:rsidR="00AF1F44" w:rsidRDefault="00360F46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</w:t>
      </w:r>
      <w:r w:rsidR="003E431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①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教科書（啓林館）</w:t>
      </w:r>
      <w:r w:rsidR="003C2BF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２年、３年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の本文中に掲載されている化学式</w:t>
      </w:r>
      <w:r w:rsidR="003C2BF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を用い</w:t>
      </w:r>
      <w:r w:rsidR="000C7C2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る（</w:t>
      </w:r>
      <w:r w:rsidR="003C2BF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４０</w:t>
      </w:r>
      <w:r w:rsidR="009B2CA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コ</w:t>
      </w:r>
      <w:r w:rsidR="000C7C2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）</w:t>
      </w:r>
      <w:r w:rsidR="003C2BF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15157101" w14:textId="77777777" w:rsidR="009B2CAD" w:rsidRDefault="0037761F" w:rsidP="00C6660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C66604">
        <w:rPr>
          <w:rFonts w:ascii="HG丸ｺﾞｼｯｸM-PRO" w:eastAsia="HG丸ｺﾞｼｯｸM-PRO" w:hAnsi="HG丸ｺﾞｼｯｸM-PRO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D6039" wp14:editId="468113EB">
                <wp:simplePos x="0" y="0"/>
                <wp:positionH relativeFrom="margin">
                  <wp:posOffset>4969510</wp:posOffset>
                </wp:positionH>
                <wp:positionV relativeFrom="paragraph">
                  <wp:posOffset>28575</wp:posOffset>
                </wp:positionV>
                <wp:extent cx="1695450" cy="952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294B" w14:textId="77777777" w:rsidR="00C66604" w:rsidRDefault="00C66604">
                            <w:r w:rsidRPr="00C66604">
                              <w:rPr>
                                <w:rFonts w:ascii="ＭＳ Ｐゴシック" w:eastAsia="ＭＳ Ｐゴシック" w:hAnsi="ＭＳ Ｐゴシック" w:cs="Times New Roman" w:hint="eastAsia"/>
                                <w:color w:val="000000"/>
                                <w:kern w:val="0"/>
                                <w:sz w:val="96"/>
                                <w:szCs w:val="96"/>
                              </w:rPr>
                              <w:t>ＮａＣｌ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6039" id="テキスト ボックス 2" o:spid="_x0000_s1027" type="#_x0000_t202" style="position:absolute;left:0;text-align:left;margin-left:391.3pt;margin-top:2.25pt;width:133.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">
                <v:textbox>
                  <w:txbxContent>
                    <w:p w14:paraId="448F294B" w14:textId="77777777" w:rsidR="00C66604" w:rsidRDefault="00C66604">
                      <w:r w:rsidRPr="00C66604">
                        <w:rPr>
                          <w:rFonts w:ascii="ＭＳ Ｐゴシック" w:eastAsia="ＭＳ Ｐゴシック" w:hAnsi="ＭＳ Ｐゴシック" w:cs="Times New Roman" w:hint="eastAsia"/>
                          <w:color w:val="000000"/>
                          <w:kern w:val="0"/>
                          <w:sz w:val="96"/>
                          <w:szCs w:val="96"/>
                        </w:rPr>
                        <w:t>ＮａＣｌ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BF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　＊３年で学習する化学式も一緒に覚え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る</w:t>
      </w:r>
      <w:r w:rsidR="00A229A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と</w:t>
      </w:r>
      <w:r w:rsidR="009B2CA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３年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時に</w:t>
      </w:r>
      <w:r w:rsidR="009B2CA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取り組みやす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くなる</w:t>
      </w:r>
      <w:r w:rsidR="009B2CA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729CFBD1" w14:textId="77777777" w:rsidR="00802AFB" w:rsidRDefault="003E431C" w:rsidP="000934C4">
      <w:pPr>
        <w:overflowPunct w:val="0"/>
        <w:ind w:firstLineChars="200" w:firstLine="42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②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624BE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化学式の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カードは、縦６cm程、横１０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cm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程の大きさと</w:t>
      </w:r>
      <w:r w:rsidR="008359C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する</w:t>
      </w:r>
      <w:r w:rsidR="00802AF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（右図）</w:t>
      </w:r>
      <w:r w:rsidR="0023463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0B757392" w14:textId="77777777" w:rsidR="00C66604" w:rsidRDefault="00234639" w:rsidP="00802AFB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→</w:t>
      </w:r>
      <w:r w:rsidR="007B2D4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見やすく、</w:t>
      </w:r>
      <w:r w:rsidR="000934C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取り</w:t>
      </w:r>
      <w:r w:rsidR="00D1777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や</w:t>
      </w:r>
      <w:r w:rsidR="007B2D4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くするた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め。</w:t>
      </w:r>
      <w:r w:rsidR="00336CD3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少し厚めのケント紙が扱いやすい。</w:t>
      </w:r>
    </w:p>
    <w:p w14:paraId="33DF5838" w14:textId="77777777" w:rsidR="00A85353" w:rsidRDefault="003E431C" w:rsidP="00A8535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③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フォントはＭＳＰゴシック</w:t>
      </w:r>
      <w:r w:rsidR="008C775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等（教科書と同じような字体）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にする</w:t>
      </w:r>
      <w:r w:rsidR="008359C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とよい</w:t>
      </w:r>
      <w:r w:rsidR="0023463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  <w:r w:rsidR="00A85353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</w:p>
    <w:p w14:paraId="1A482E51" w14:textId="77777777" w:rsidR="00C66604" w:rsidRDefault="00234639" w:rsidP="00A85353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→</w:t>
      </w:r>
      <w:r w:rsidR="002E7CE6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見た目に慣れやすく、</w:t>
      </w:r>
      <w:r w:rsidR="008C775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目でも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覚えや</w:t>
      </w:r>
      <w:r w:rsidR="002E7CE6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すくなる</w:t>
      </w:r>
      <w:r w:rsidR="00C6660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5E25A853" w14:textId="77777777" w:rsidR="00C66604" w:rsidRDefault="003E431C" w:rsidP="00206F16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④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80606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化学式（カード）を読む項目を４つに分ける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  <w:r w:rsidR="0080606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</w:t>
      </w:r>
      <w:r w:rsidR="00616059" w:rsidRPr="00682C21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Cs w:val="21"/>
        </w:rPr>
        <w:t>次ページの一覧表参照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）</w:t>
      </w:r>
      <w:r w:rsidR="0080606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そ</w:t>
      </w:r>
      <w:r w:rsidR="00A17FA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れぞれの物質の性質や特徴は、教科書で学習する内容を中心とし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まし</w:t>
      </w:r>
      <w:r w:rsidR="00A17FA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た。また、</w:t>
      </w:r>
      <w:r w:rsidR="0061605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百人一首の１枚札、2枚札のような項目内容をつくることで、</w:t>
      </w:r>
      <w:r w:rsidR="001C2FF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より関心を高める</w:t>
      </w:r>
      <w:r w:rsidR="00E47B23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ようにし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ました</w:t>
      </w:r>
      <w:r w:rsidR="00206F16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  <w:r w:rsidR="00AC6308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水銀</w:t>
      </w:r>
      <w:r w:rsidR="00AC6308" w:rsidRPr="00AC6308">
        <w:rPr>
          <w:rFonts w:ascii="ＭＳ Ｐゴシック" w:eastAsia="ＭＳ Ｐゴシック" w:hAnsi="ＭＳ Ｐゴシック" w:cs="Times New Roman" w:hint="eastAsia"/>
          <w:color w:val="000000"/>
          <w:kern w:val="0"/>
          <w:szCs w:val="21"/>
        </w:rPr>
        <w:t>Ｈｇ</w:t>
      </w:r>
      <w:r w:rsidR="00AC6308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の化学式は、教科書本文に載っていないが、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カルタとしての特性を高めることも含めて用いています。</w:t>
      </w:r>
      <w:r w:rsidR="006A69A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（水銀については教科書に掲載</w:t>
      </w:r>
      <w:r w:rsidR="00CC1046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されている</w:t>
      </w:r>
      <w:r w:rsidR="006A69A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）</w:t>
      </w:r>
      <w:r w:rsidR="0013685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65B75C41" w14:textId="77777777" w:rsidR="00E47B23" w:rsidRDefault="00E47B23" w:rsidP="0050096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465B1D3A" w14:textId="77777777" w:rsidR="00024C8A" w:rsidRPr="00447B19" w:rsidRDefault="00024C8A" w:rsidP="00024C8A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4"/>
          <w:szCs w:val="24"/>
        </w:rPr>
      </w:pP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［</w:t>
      </w:r>
      <w:r w:rsidR="008C59B3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方法</w:t>
      </w: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］</w:t>
      </w:r>
    </w:p>
    <w:p w14:paraId="307D1E53" w14:textId="77777777" w:rsidR="008D51F8" w:rsidRDefault="005E3E5E" w:rsidP="008D51F8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5E3E5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Pr="005E3E5E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　</w:t>
      </w:r>
      <w:r w:rsidR="008D51F8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①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8D51F8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授業の最初に行う（教科書で、化学式の内容を学習する頃から始めると１５回前後行える）。記録用紙の記入を含め約１５分間。</w:t>
      </w:r>
    </w:p>
    <w:p w14:paraId="4B013157" w14:textId="77777777" w:rsidR="00C66604" w:rsidRDefault="008D51F8" w:rsidP="008D51F8">
      <w:pPr>
        <w:overflowPunct w:val="0"/>
        <w:ind w:firstLineChars="200" w:firstLine="42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②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3F482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机４つを１グループとして、</w:t>
      </w:r>
      <w:r w:rsidR="004D218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９</w:t>
      </w:r>
      <w:r w:rsidR="003F482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または１０</w:t>
      </w:r>
      <w:r w:rsidR="004D218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グループに分</w:t>
      </w:r>
      <w:r w:rsidR="000B699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かれ</w:t>
      </w:r>
      <w:r w:rsidR="000F0146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、各机の前に立つ</w:t>
      </w:r>
      <w:r w:rsidR="000B699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（１グループ３～４名）</w:t>
      </w:r>
      <w:r w:rsidR="004D218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07CEB29F" w14:textId="77777777" w:rsidR="003D2774" w:rsidRDefault="008D51F8" w:rsidP="005E3E5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③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E608A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化学式のカードを裏にしてシャッフルして、半分の２０枚ずつに分ける。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２０枚を表にして</w:t>
      </w:r>
      <w:r w:rsidR="003D277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７枚、７枚、</w:t>
      </w:r>
    </w:p>
    <w:p w14:paraId="1FA73356" w14:textId="77777777" w:rsidR="003F482D" w:rsidRDefault="003D2774" w:rsidP="003D2774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６枚の３段で</w:t>
      </w:r>
      <w:r w:rsidR="00AF731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並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べる</w:t>
      </w:r>
      <w:r w:rsidR="003F482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（百人一首の源平合戦のように並べる</w:t>
      </w:r>
      <w:r w:rsidR="00435DAF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ので、全体としては６段となる</w:t>
      </w:r>
      <w:r w:rsidR="003F482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）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6C693F35" w14:textId="77777777" w:rsidR="00534017" w:rsidRDefault="008D51F8" w:rsidP="0053401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④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D019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読み手（教科担任）が、</w:t>
      </w:r>
      <w:r w:rsidR="003D021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カルタ一覧表の１</w:t>
      </w:r>
      <w:r w:rsidR="003F482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から順に</w:t>
      </w:r>
      <w:r w:rsidR="003D021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４までを読み、最後に物質名と化学式を</w:t>
      </w:r>
      <w:r w:rsidR="0055098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言う</w:t>
      </w:r>
      <w:r w:rsidR="0053401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1CAAD3B6" w14:textId="77777777" w:rsidR="000B6997" w:rsidRDefault="00534017" w:rsidP="00E554FE">
      <w:pPr>
        <w:overflowPunct w:val="0"/>
        <w:ind w:firstLineChars="300" w:firstLine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7E2A8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（例）非金属、室温で気体、無色で無臭、もっとも軽い気体は・</w:t>
      </w:r>
      <w:r w:rsidR="003911E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</w:t>
      </w:r>
      <w:r w:rsidRPr="007E2A8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・水素、Ｈ</w:t>
      </w:r>
      <w:r w:rsidRPr="007E2A8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vertAlign w:val="subscript"/>
        </w:rPr>
        <w:t>２</w:t>
      </w:r>
      <w:r w:rsidRPr="007E2A8B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7E2A8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と順に読む。</w:t>
      </w:r>
    </w:p>
    <w:p w14:paraId="60889F8B" w14:textId="77777777" w:rsidR="00B9211C" w:rsidRDefault="00B9211C" w:rsidP="008A02FD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⑤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3333AF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化学式を覚えるために取り組む</w:t>
      </w:r>
      <w:r w:rsidR="006F0B4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ことを常に伝える。</w:t>
      </w:r>
      <w:r w:rsidR="00D652A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単にカルタの取り組みにならないよう</w:t>
      </w:r>
      <w:r w:rsidR="008A02F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に、項目を静かに</w:t>
      </w:r>
      <w:r w:rsidR="003333AF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聞く姿勢や化学式</w:t>
      </w:r>
      <w:r w:rsidR="008A02F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を</w:t>
      </w:r>
      <w:r w:rsidR="00E666B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しっかりと</w:t>
      </w:r>
      <w:r w:rsidR="003333AF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見る姿勢</w:t>
      </w:r>
      <w:r w:rsidR="00233F8F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を</w:t>
      </w:r>
      <w:r w:rsidR="0065141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つく</w:t>
      </w:r>
      <w:r w:rsidR="003D626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らせる</w:t>
      </w:r>
      <w:r w:rsidR="007626E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</w:p>
    <w:p w14:paraId="745D7AB3" w14:textId="77777777" w:rsidR="000C3A62" w:rsidRDefault="000C3A62" w:rsidP="00466B6C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⑥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D1030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ルールを決めておくと、覚える</w:t>
      </w:r>
      <w:r w:rsidR="00324543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という</w:t>
      </w:r>
      <w:r w:rsidR="00D1030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ねらいが</w:t>
      </w:r>
      <w:r w:rsidR="00C31CE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より</w:t>
      </w:r>
      <w:r w:rsidR="00D1030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達成しやすくなる。</w:t>
      </w:r>
      <w:r w:rsidR="008D1C6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お手つきは１回休み、同時に取った場合は静かにジャンケンする、</w:t>
      </w:r>
      <w:r w:rsidR="00D1030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取ったカードは確認してから裏にして自分の近くに置</w:t>
      </w:r>
      <w:r w:rsidR="00466B6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くなど。</w:t>
      </w:r>
    </w:p>
    <w:p w14:paraId="413911C0" w14:textId="77777777" w:rsidR="00466B6C" w:rsidRPr="000B6997" w:rsidRDefault="00466B6C" w:rsidP="00466B6C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⑦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A8110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覚えているレベルが同じ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位</w:t>
      </w:r>
      <w:r w:rsidR="005F1EA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の</w:t>
      </w:r>
      <w:r w:rsidR="004074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グループ</w:t>
      </w:r>
      <w:r w:rsidR="005F1EAC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の</w:t>
      </w:r>
      <w:r w:rsidR="004074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方</w:t>
      </w:r>
      <w:r w:rsidR="00A8110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が飽きずに取り組むことができ</w:t>
      </w:r>
      <w:r w:rsidR="004074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る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。</w:t>
      </w:r>
      <w:r w:rsidR="004074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</w:t>
      </w:r>
      <w:r w:rsidR="00A8110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取り組み後、グループの中で</w:t>
      </w:r>
      <w:r w:rsidR="00080F5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とった枚数が最多の</w:t>
      </w:r>
      <w:r w:rsidR="00A8110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人が</w:t>
      </w:r>
      <w:r w:rsidR="00C22C9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１つ</w:t>
      </w:r>
      <w:r w:rsidR="00080F5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前の班に、最少の人が</w:t>
      </w:r>
      <w:r w:rsidR="00C22C9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１つ</w:t>
      </w:r>
      <w:r w:rsidR="00080F5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後ろの班に</w:t>
      </w:r>
      <w:r w:rsidR="00AC327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移動する</w:t>
      </w:r>
      <w:r w:rsidR="00E26228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方法で毎回行う</w:t>
      </w:r>
      <w:r w:rsidR="00AC327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など</w:t>
      </w:r>
      <w:r w:rsidR="004074F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）</w:t>
      </w:r>
    </w:p>
    <w:p w14:paraId="456ABBCE" w14:textId="77777777" w:rsidR="00C66604" w:rsidRDefault="00C66604" w:rsidP="00FB0C1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2AB3AB7F" w14:textId="77777777" w:rsidR="008C59B3" w:rsidRPr="00447B19" w:rsidRDefault="008C59B3" w:rsidP="008C59B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4"/>
          <w:szCs w:val="24"/>
        </w:rPr>
      </w:pP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［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成果</w:t>
      </w:r>
      <w:r w:rsidRPr="00447B19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4"/>
          <w:szCs w:val="24"/>
        </w:rPr>
        <w:t>］</w:t>
      </w:r>
    </w:p>
    <w:p w14:paraId="49C702EC" w14:textId="77777777" w:rsidR="00C66604" w:rsidRDefault="00715E6D" w:rsidP="00770992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①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8E71D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化学式から物質名を考えたり、その物質の特徴から化学式を考えたりなど、</w:t>
      </w:r>
      <w:r w:rsidR="0077099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意欲的に取り組む姿が見られる。</w:t>
      </w:r>
      <w:r w:rsidR="000E1D8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⇒</w:t>
      </w:r>
      <w:r w:rsidR="0077099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取り組みの様子や記録用紙の様子から</w:t>
      </w:r>
      <w:r w:rsidR="003C5E9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、「関心・意欲・態度」について</w:t>
      </w:r>
      <w:r w:rsidR="00770992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評価することができる。</w:t>
      </w:r>
    </w:p>
    <w:p w14:paraId="72C80520" w14:textId="77777777" w:rsidR="00715E6D" w:rsidRDefault="00715E6D" w:rsidP="000D2585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②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F8401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化学式カルタによって、化学式に対する苦手意識が弱まり、</w:t>
      </w:r>
      <w:r w:rsidR="00835D05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化学式を覚える意識も高まる。</w:t>
      </w:r>
      <w:r w:rsidR="000E1D8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定期的に小テストを行うと、覚える意識も</w:t>
      </w:r>
      <w:r w:rsidR="00F8401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さらに</w:t>
      </w:r>
      <w:r w:rsidR="000E1D8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高まる。⇒小テストの内容から「知識・理解」について評価することができる。</w:t>
      </w:r>
    </w:p>
    <w:p w14:paraId="7E79A451" w14:textId="77777777" w:rsidR="000D2585" w:rsidRDefault="000D2585" w:rsidP="00725159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　③</w:t>
      </w:r>
      <w:r w:rsidR="00E554FE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="005738E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化学式を</w:t>
      </w:r>
      <w:r w:rsidR="00346C5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目で見慣れる</w:t>
      </w:r>
      <w:r w:rsidR="005738E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機会が増えることによ</w:t>
      </w:r>
      <w:r w:rsidR="00346C5A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って、</w:t>
      </w:r>
      <w:r w:rsidR="0053210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化学式の</w:t>
      </w:r>
      <w:r w:rsidR="005738E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アルファベットの大文字</w:t>
      </w:r>
      <w:r w:rsidR="0053210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、</w:t>
      </w:r>
      <w:r w:rsidR="005738ED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小文字の</w:t>
      </w:r>
      <w:r w:rsidR="0069378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間違い</w:t>
      </w:r>
      <w:r w:rsidR="0053210B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など</w:t>
      </w:r>
      <w:r w:rsidR="0069378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が減る効果も見られる。</w:t>
      </w:r>
    </w:p>
    <w:p w14:paraId="1BA1B5D5" w14:textId="77777777" w:rsidR="005670BE" w:rsidRDefault="005670BE" w:rsidP="00725159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25C97057" w14:textId="77777777" w:rsidR="005670BE" w:rsidRDefault="005670BE" w:rsidP="00725159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p w14:paraId="3BE789C8" w14:textId="77777777" w:rsidR="005670BE" w:rsidRPr="005670BE" w:rsidRDefault="005670BE" w:rsidP="005670BE">
      <w:pPr>
        <w:overflowPunct w:val="0"/>
        <w:ind w:left="960" w:hangingChars="300" w:hanging="96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48"/>
        </w:rPr>
        <w:lastRenderedPageBreak/>
        <w:t>化学式を覚えよう！化学式カルタ</w:t>
      </w:r>
      <w:r w:rsidRPr="005670B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48"/>
        </w:rPr>
        <w:t>一覧表</w:t>
      </w:r>
      <w:r w:rsidRPr="005670B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8"/>
          <w:u w:val="single"/>
        </w:rPr>
        <w:t xml:space="preserve">　２年　　組　　　番　名前　　　　　　　　　　　　　</w:t>
      </w:r>
      <w:r w:rsidRPr="005670B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  <w:u w:val="single"/>
        </w:rPr>
        <w:t xml:space="preserve">　　　　　</w:t>
      </w:r>
    </w:p>
    <w:tbl>
      <w:tblPr>
        <w:tblW w:w="10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"/>
        <w:gridCol w:w="1225"/>
        <w:gridCol w:w="1843"/>
        <w:gridCol w:w="709"/>
        <w:gridCol w:w="567"/>
        <w:gridCol w:w="2268"/>
        <w:gridCol w:w="3515"/>
      </w:tblGrid>
      <w:tr w:rsidR="005670BE" w:rsidRPr="005670BE" w14:paraId="032AFA54" w14:textId="77777777" w:rsidTr="005670BE">
        <w:trPr>
          <w:trHeight w:val="2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7EC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F7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化学式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C2A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物質名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062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21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69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③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CEE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④</w:t>
            </w:r>
          </w:p>
        </w:tc>
      </w:tr>
      <w:tr w:rsidR="005670BE" w:rsidRPr="005670BE" w14:paraId="7C313618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21D2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5F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Ａｇ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EC0E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E9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0A9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2E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酸化物は黒色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19E4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宝飾品や食器として利用</w:t>
            </w:r>
          </w:p>
        </w:tc>
      </w:tr>
      <w:tr w:rsidR="005670BE" w:rsidRPr="005670BE" w14:paraId="708829D8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3B0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67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Ｆｅ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67E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BD2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FF1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2C1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古くから利用されてきた金属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F39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磁石につく</w:t>
            </w:r>
          </w:p>
        </w:tc>
      </w:tr>
      <w:tr w:rsidR="005670BE" w:rsidRPr="005670BE" w14:paraId="6F6FD08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279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FA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8DE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1E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46D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93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古くから利用されてきた金属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540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１０円硬貨に利用</w:t>
            </w:r>
          </w:p>
        </w:tc>
      </w:tr>
      <w:tr w:rsidR="005670BE" w:rsidRPr="005670BE" w14:paraId="51A83D45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ACC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3C5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Ｚｎ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8F1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亜鉛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80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B0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E616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乾電池の電極に利用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A53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真ちゅう（銅との合金）の原料</w:t>
            </w:r>
          </w:p>
        </w:tc>
      </w:tr>
      <w:tr w:rsidR="005670BE" w:rsidRPr="005670BE" w14:paraId="2D2FDAFA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576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F3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C5A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カリウム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E67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49E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F0E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とてもやわらかい金属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8AC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肥料の３要素の１つ</w:t>
            </w:r>
          </w:p>
        </w:tc>
      </w:tr>
      <w:tr w:rsidR="005670BE" w:rsidRPr="005670BE" w14:paraId="7C5323AF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700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F4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BE9C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カルシウム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E6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EC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F3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石灰石、大理石に含まれる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008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骨のおもな成分</w:t>
            </w:r>
          </w:p>
        </w:tc>
      </w:tr>
      <w:tr w:rsidR="005670BE" w:rsidRPr="005670BE" w14:paraId="5416AF72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F41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E5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972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ナトリウム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9A4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469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87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反応しやすい金属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8576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トンネル内のランプの光源に利用</w:t>
            </w:r>
          </w:p>
        </w:tc>
      </w:tr>
      <w:tr w:rsidR="005670BE" w:rsidRPr="005670BE" w14:paraId="09AF313B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8F5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2A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Ａｌ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31C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アルミニウム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625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66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E3A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銀白色の光沢をもつ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55A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１円硬貨に利用</w:t>
            </w:r>
          </w:p>
        </w:tc>
      </w:tr>
      <w:tr w:rsidR="005670BE" w:rsidRPr="005670BE" w14:paraId="61788BBE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491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30E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Ｍｇ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1B17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マグネシウム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F30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FD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43D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銀白色の光沢をもつ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F6B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空気中で点火すると明るく光を出して燃える</w:t>
            </w:r>
          </w:p>
        </w:tc>
      </w:tr>
      <w:tr w:rsidR="005670BE" w:rsidRPr="005670BE" w14:paraId="67352FC4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5E9F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35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Ａｕ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AD3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E3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73F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27B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とてもやわらかい金属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C89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貨幣や金貨としても利用</w:t>
            </w:r>
          </w:p>
        </w:tc>
      </w:tr>
      <w:tr w:rsidR="005670BE" w:rsidRPr="005670BE" w14:paraId="3E75D897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5FA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C1E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Ｂａ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FB0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バリウム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18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CB8D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35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銀白色のやわらかい金属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7DE7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炎色反応で黄緑色の炎色を示す</w:t>
            </w:r>
          </w:p>
        </w:tc>
      </w:tr>
      <w:tr w:rsidR="005670BE" w:rsidRPr="005670BE" w14:paraId="7458ADC8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F23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291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094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27E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3A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液体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43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体に吸収されると有毒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2AF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温度計、体温計に利用</w:t>
            </w:r>
          </w:p>
        </w:tc>
      </w:tr>
      <w:tr w:rsidR="005670BE" w:rsidRPr="005670BE" w14:paraId="3C9B8B86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C04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34F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8A4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二酸化炭素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954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739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2A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無色で無臭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E26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石灰水を白くにごらせる</w:t>
            </w:r>
          </w:p>
        </w:tc>
      </w:tr>
      <w:tr w:rsidR="005670BE" w:rsidRPr="005670BE" w14:paraId="2A382C7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6D4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B95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7DA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56B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4FD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01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無色で無臭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941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もっとも軽い気体</w:t>
            </w:r>
          </w:p>
        </w:tc>
      </w:tr>
      <w:tr w:rsidR="005670BE" w:rsidRPr="005670BE" w14:paraId="1A2E3045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88D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246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845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窒素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B2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6A9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27B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無色で無臭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263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大気の約80％を構成している</w:t>
            </w:r>
          </w:p>
        </w:tc>
      </w:tr>
      <w:tr w:rsidR="005670BE" w:rsidRPr="005670BE" w14:paraId="33446D0F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E945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CBA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Ｏ</w:t>
            </w:r>
            <w:r w:rsidR="009900A3"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AD8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酸素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DC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1E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03F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無色で無臭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B39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他の物質が燃えるのを助ける</w:t>
            </w:r>
          </w:p>
        </w:tc>
      </w:tr>
      <w:tr w:rsidR="005670BE" w:rsidRPr="005670BE" w14:paraId="1B4F67CA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B8C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74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277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ヘリウム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8B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D43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85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無色で無臭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DEE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飛行船のガスに用いられる</w:t>
            </w:r>
          </w:p>
        </w:tc>
      </w:tr>
      <w:tr w:rsidR="005670BE" w:rsidRPr="005670BE" w14:paraId="38E10BB0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6D6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02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ＮＨ３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E8B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アンモニア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8A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12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8C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無色で刺激臭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BDC5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水素と窒素の化合物</w:t>
            </w:r>
          </w:p>
        </w:tc>
      </w:tr>
      <w:tr w:rsidR="005670BE" w:rsidRPr="005670BE" w14:paraId="52DC0072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321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277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Ｃｌ</w:t>
            </w:r>
            <w:r w:rsidR="009900A3"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3BD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塩素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D7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A5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気体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69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黄緑色で刺激臭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760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有毒で漂白・殺菌作用がある</w:t>
            </w:r>
          </w:p>
        </w:tc>
      </w:tr>
      <w:tr w:rsidR="005670BE" w:rsidRPr="005670BE" w14:paraId="17B79CB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E77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FB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</w:t>
            </w:r>
            <w:r w:rsidR="009900A3"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5F4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AC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B6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液体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01E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塩化ｺﾊﾞﾙﾄ紙を赤色に変化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2587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水素と酸素の化合物</w:t>
            </w:r>
          </w:p>
        </w:tc>
      </w:tr>
      <w:tr w:rsidR="005670BE" w:rsidRPr="005670BE" w14:paraId="491A7621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C4D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A0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ＨＣｌ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AA0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塩酸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0F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486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液体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EA04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緑色のＢＴＢ溶液を黄色に変化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844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水素と塩素の化合物を水にとかしたもの</w:t>
            </w:r>
          </w:p>
        </w:tc>
      </w:tr>
      <w:tr w:rsidR="005670BE" w:rsidRPr="005670BE" w14:paraId="0FF11762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9DC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08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ＳＯ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CFE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C1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E7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液体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AA34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緑色のＢＴＢ溶液を黄色に変化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6EF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亜鉛と反応して水素と硫酸亜鉛ができる</w:t>
            </w:r>
          </w:p>
        </w:tc>
      </w:tr>
      <w:tr w:rsidR="005670BE" w:rsidRPr="005670BE" w14:paraId="032D6249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C4A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B8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ＨＮＯ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F4F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硝酸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3D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917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液体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D4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緑色のＢＴＢ溶液を黄色に変化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E5C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光により一部分解して二酸化窒素が発生する</w:t>
            </w:r>
          </w:p>
        </w:tc>
      </w:tr>
      <w:tr w:rsidR="005670BE" w:rsidRPr="005670BE" w14:paraId="7E8824BB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2D3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E4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Ｂａ(ＯＨ)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ECA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水酸化バリウム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D45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788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17D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緑色のＢＴＢ溶液を青色に変化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413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うすい硫酸と混ぜると白い沈殿ができる</w:t>
            </w:r>
          </w:p>
        </w:tc>
      </w:tr>
      <w:tr w:rsidR="005670BE" w:rsidRPr="005670BE" w14:paraId="1EDA3F6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06A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41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ＫＯＨ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3DA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水酸化カリウム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B7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4E8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BF1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緑色のＢＴＢ溶液を青色に変化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206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塩酸と反応して水と塩化カリウムを発生</w:t>
            </w:r>
          </w:p>
        </w:tc>
      </w:tr>
      <w:tr w:rsidR="005670BE" w:rsidRPr="005670BE" w14:paraId="392B5262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05E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19F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ＮａＯＨ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A31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水酸化ナトリウム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5E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D8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A15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緑色のＢＴＢ溶液を青色に変化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7B7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塩酸と反応して水と塩化ナトリウムができる</w:t>
            </w:r>
          </w:p>
        </w:tc>
      </w:tr>
      <w:tr w:rsidR="005670BE" w:rsidRPr="005670BE" w14:paraId="0356154A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3E6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C1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425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炭素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1BD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E4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FE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有機物に含まれる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12E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空気気中で燃えて二酸化炭素になる</w:t>
            </w:r>
          </w:p>
        </w:tc>
      </w:tr>
      <w:tr w:rsidR="005670BE" w:rsidRPr="005670BE" w14:paraId="0EFC6945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594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B94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Ｎａ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147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炭酸ナトリウム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B38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38E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CE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白色の粉末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1EC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水溶液は二酸化炭素を吸収して炭酸水素ﾅﾄﾘｳﾑになる</w:t>
            </w:r>
          </w:p>
        </w:tc>
      </w:tr>
      <w:tr w:rsidR="005670BE" w:rsidRPr="005670BE" w14:paraId="2CE8C0AF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346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90C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ＮａＨＣＯ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62E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炭酸水素ナトリウム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1E7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BB2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99B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白色の粉末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66F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ベーキングパウダーや発砲入浴剤の原料</w:t>
            </w:r>
          </w:p>
        </w:tc>
      </w:tr>
      <w:tr w:rsidR="005670BE" w:rsidRPr="005670BE" w14:paraId="002463C9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B59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EA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ＣｕＣｌ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2C9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塩化銅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7BF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B96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15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水溶液は青色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101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電気分解で銅と塩素が発生</w:t>
            </w:r>
          </w:p>
        </w:tc>
      </w:tr>
      <w:tr w:rsidR="005670BE" w:rsidRPr="005670BE" w14:paraId="4E110721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C66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041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ＣｕＳＯ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9D71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硫酸銅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B9F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2C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B9C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水溶液は青色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68460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水にとけると銅イオンと硫酸イオンに分かれる</w:t>
            </w:r>
          </w:p>
        </w:tc>
      </w:tr>
      <w:tr w:rsidR="005670BE" w:rsidRPr="005670BE" w14:paraId="636C9BD4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55E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63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ＮａＣｌ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46C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塩化ナトリウム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8B0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92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4C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水にとけやすい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86D7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食塩</w:t>
            </w:r>
          </w:p>
        </w:tc>
      </w:tr>
      <w:tr w:rsidR="005670BE" w:rsidRPr="005670BE" w14:paraId="6EDEAFC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F6EB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C9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ＭｇＯ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099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酸化マグネシウム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19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6E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703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白色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A5B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空気中でマグネシウムを加熱してできる</w:t>
            </w:r>
          </w:p>
        </w:tc>
      </w:tr>
      <w:tr w:rsidR="005670BE" w:rsidRPr="005670BE" w14:paraId="6CA9B141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469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866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Ａｇ</w:t>
            </w:r>
            <w:r w:rsidR="009900A3"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701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酸化銀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DA0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16C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DBF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黒色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5C1E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加熱すると酸素と銀に分解する</w:t>
            </w:r>
          </w:p>
        </w:tc>
      </w:tr>
      <w:tr w:rsidR="005670BE" w:rsidRPr="005670BE" w14:paraId="6D2296D4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F9F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02D8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ＣｕＯ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0650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酸化銅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0FF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07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936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黒色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E9DD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空気中で銅を加熱してできる</w:t>
            </w:r>
          </w:p>
        </w:tc>
      </w:tr>
      <w:tr w:rsidR="005670BE" w:rsidRPr="005670BE" w14:paraId="407D160C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3129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C55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BBE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E9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7F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E201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火山帯でみられる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2333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石油の精製によってもとり出されている</w:t>
            </w:r>
          </w:p>
        </w:tc>
      </w:tr>
      <w:tr w:rsidR="005670BE" w:rsidRPr="005670BE" w14:paraId="374D463D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9EE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36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ＣｕＳ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C1AD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硫化銅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A33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1BF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9E4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塩酸を加えると硫化水素が発生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334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硫黄と銅の化合物</w:t>
            </w:r>
          </w:p>
        </w:tc>
      </w:tr>
      <w:tr w:rsidR="005670BE" w:rsidRPr="005670BE" w14:paraId="6087DBEA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752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DE4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ＦｅＳ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CF8A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硫化鉄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905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1DB8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3AA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塩酸を加えると硫化水素が発生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06F6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硫黄と鉄の化合物</w:t>
            </w:r>
          </w:p>
        </w:tc>
      </w:tr>
      <w:tr w:rsidR="005670BE" w:rsidRPr="005670BE" w14:paraId="1A5453D4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83F6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A0C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ＢａＳＯ</w:t>
            </w: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447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硫酸バリウム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037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AAC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74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水にとけにくい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9349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胃などのレントゲン写真を撮影するときに使用</w:t>
            </w:r>
          </w:p>
        </w:tc>
      </w:tr>
      <w:tr w:rsidR="005670BE" w:rsidRPr="005670BE" w14:paraId="6F892EDA" w14:textId="77777777" w:rsidTr="005670BE">
        <w:trPr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ACA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FAE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ＭｇＣｌ</w:t>
            </w:r>
            <w:r w:rsidR="009900A3"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  <w:vertAlign w:val="subscript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998F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塩化マグネシウム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ECD2" w14:textId="77777777" w:rsidR="005670BE" w:rsidRPr="005670BE" w:rsidRDefault="005670BE" w:rsidP="005670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非金属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775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固体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6DF2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にがりの主成分のひとつ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D0D4" w14:textId="77777777" w:rsidR="005670BE" w:rsidRPr="005670BE" w:rsidRDefault="005670BE" w:rsidP="005670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8"/>
              </w:rPr>
            </w:pPr>
            <w:r w:rsidRPr="005670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8"/>
              </w:rPr>
              <w:t>マグネシウムと塩酸の反応でできる</w:t>
            </w:r>
          </w:p>
        </w:tc>
      </w:tr>
    </w:tbl>
    <w:p w14:paraId="7CD7593A" w14:textId="77777777" w:rsidR="005670BE" w:rsidRPr="005670BE" w:rsidRDefault="005670BE" w:rsidP="00725159">
      <w:pPr>
        <w:overflowPunct w:val="0"/>
        <w:ind w:left="630" w:hangingChars="300" w:hanging="63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</w:p>
    <w:sectPr w:rsidR="005670BE" w:rsidRPr="005670BE" w:rsidSect="005670BE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FA27" w14:textId="77777777" w:rsidR="00CB742E" w:rsidRDefault="00CB742E" w:rsidP="007E2A8B">
      <w:r>
        <w:separator/>
      </w:r>
    </w:p>
  </w:endnote>
  <w:endnote w:type="continuationSeparator" w:id="0">
    <w:p w14:paraId="31C0CB16" w14:textId="77777777" w:rsidR="00CB742E" w:rsidRDefault="00CB742E" w:rsidP="007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C841" w14:textId="77777777" w:rsidR="00CB742E" w:rsidRDefault="00CB742E" w:rsidP="007E2A8B">
      <w:r>
        <w:separator/>
      </w:r>
    </w:p>
  </w:footnote>
  <w:footnote w:type="continuationSeparator" w:id="0">
    <w:p w14:paraId="2ECFAD2C" w14:textId="77777777" w:rsidR="00CB742E" w:rsidRDefault="00CB742E" w:rsidP="007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5A64"/>
    <w:multiLevelType w:val="hybridMultilevel"/>
    <w:tmpl w:val="DFDC998C"/>
    <w:lvl w:ilvl="0" w:tplc="6C2402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1E"/>
    <w:rsid w:val="0002030C"/>
    <w:rsid w:val="00024C8A"/>
    <w:rsid w:val="000703DC"/>
    <w:rsid w:val="00080F52"/>
    <w:rsid w:val="000870BD"/>
    <w:rsid w:val="000934C4"/>
    <w:rsid w:val="000B24BD"/>
    <w:rsid w:val="000B6997"/>
    <w:rsid w:val="000C3A62"/>
    <w:rsid w:val="000C7C2E"/>
    <w:rsid w:val="000D2585"/>
    <w:rsid w:val="000E1D8A"/>
    <w:rsid w:val="000F0146"/>
    <w:rsid w:val="0013685E"/>
    <w:rsid w:val="00175FED"/>
    <w:rsid w:val="001C2FFD"/>
    <w:rsid w:val="001C6B8C"/>
    <w:rsid w:val="001F0BBA"/>
    <w:rsid w:val="001F703A"/>
    <w:rsid w:val="00206F16"/>
    <w:rsid w:val="00233F8F"/>
    <w:rsid w:val="00234639"/>
    <w:rsid w:val="00262C43"/>
    <w:rsid w:val="002C2E99"/>
    <w:rsid w:val="002D083B"/>
    <w:rsid w:val="002E7CE6"/>
    <w:rsid w:val="00322358"/>
    <w:rsid w:val="00324543"/>
    <w:rsid w:val="003333AF"/>
    <w:rsid w:val="00336CD3"/>
    <w:rsid w:val="003444F1"/>
    <w:rsid w:val="00346C5A"/>
    <w:rsid w:val="00360F46"/>
    <w:rsid w:val="0037761F"/>
    <w:rsid w:val="003911E1"/>
    <w:rsid w:val="00393E52"/>
    <w:rsid w:val="003C2BF5"/>
    <w:rsid w:val="003C5E9B"/>
    <w:rsid w:val="003D0214"/>
    <w:rsid w:val="003D2774"/>
    <w:rsid w:val="003D626B"/>
    <w:rsid w:val="003E431C"/>
    <w:rsid w:val="003F3289"/>
    <w:rsid w:val="003F482D"/>
    <w:rsid w:val="0040287D"/>
    <w:rsid w:val="004074F4"/>
    <w:rsid w:val="00435DAF"/>
    <w:rsid w:val="00447B19"/>
    <w:rsid w:val="00457474"/>
    <w:rsid w:val="00466B6C"/>
    <w:rsid w:val="004A1E63"/>
    <w:rsid w:val="004A53CD"/>
    <w:rsid w:val="004B73DD"/>
    <w:rsid w:val="004D2181"/>
    <w:rsid w:val="004F3437"/>
    <w:rsid w:val="0050096E"/>
    <w:rsid w:val="0053210B"/>
    <w:rsid w:val="00534017"/>
    <w:rsid w:val="00535571"/>
    <w:rsid w:val="00550987"/>
    <w:rsid w:val="0056318A"/>
    <w:rsid w:val="005670BE"/>
    <w:rsid w:val="005738ED"/>
    <w:rsid w:val="005E3E5E"/>
    <w:rsid w:val="005F1EAC"/>
    <w:rsid w:val="0060719E"/>
    <w:rsid w:val="00616059"/>
    <w:rsid w:val="00624BE5"/>
    <w:rsid w:val="00631DCB"/>
    <w:rsid w:val="006355FA"/>
    <w:rsid w:val="006359CE"/>
    <w:rsid w:val="00651414"/>
    <w:rsid w:val="00682C21"/>
    <w:rsid w:val="00693780"/>
    <w:rsid w:val="006A035B"/>
    <w:rsid w:val="006A69A7"/>
    <w:rsid w:val="006B1E6F"/>
    <w:rsid w:val="006B2F0E"/>
    <w:rsid w:val="006C7241"/>
    <w:rsid w:val="006F0B4C"/>
    <w:rsid w:val="006F47D7"/>
    <w:rsid w:val="00715E6D"/>
    <w:rsid w:val="00716921"/>
    <w:rsid w:val="00725159"/>
    <w:rsid w:val="0075417E"/>
    <w:rsid w:val="007626EA"/>
    <w:rsid w:val="00770992"/>
    <w:rsid w:val="007B2D49"/>
    <w:rsid w:val="007E2A8B"/>
    <w:rsid w:val="00802AFB"/>
    <w:rsid w:val="0080606E"/>
    <w:rsid w:val="008349DF"/>
    <w:rsid w:val="008359C5"/>
    <w:rsid w:val="00835D05"/>
    <w:rsid w:val="00881152"/>
    <w:rsid w:val="008A02FD"/>
    <w:rsid w:val="008A0931"/>
    <w:rsid w:val="008C0691"/>
    <w:rsid w:val="008C59B3"/>
    <w:rsid w:val="008C7751"/>
    <w:rsid w:val="008D1C67"/>
    <w:rsid w:val="008D51F8"/>
    <w:rsid w:val="008E71DA"/>
    <w:rsid w:val="00930BE9"/>
    <w:rsid w:val="00945019"/>
    <w:rsid w:val="00975420"/>
    <w:rsid w:val="009900A3"/>
    <w:rsid w:val="009A4DE2"/>
    <w:rsid w:val="009B2CAD"/>
    <w:rsid w:val="009D18D1"/>
    <w:rsid w:val="009E6C14"/>
    <w:rsid w:val="00A00B86"/>
    <w:rsid w:val="00A17FA0"/>
    <w:rsid w:val="00A229AD"/>
    <w:rsid w:val="00A81109"/>
    <w:rsid w:val="00A85353"/>
    <w:rsid w:val="00AC1300"/>
    <w:rsid w:val="00AC3270"/>
    <w:rsid w:val="00AC6308"/>
    <w:rsid w:val="00AF1F44"/>
    <w:rsid w:val="00AF7311"/>
    <w:rsid w:val="00B01823"/>
    <w:rsid w:val="00B51326"/>
    <w:rsid w:val="00B60BE0"/>
    <w:rsid w:val="00B672B7"/>
    <w:rsid w:val="00B9211C"/>
    <w:rsid w:val="00BA1408"/>
    <w:rsid w:val="00BD0EBD"/>
    <w:rsid w:val="00C0112B"/>
    <w:rsid w:val="00C22C92"/>
    <w:rsid w:val="00C31CE9"/>
    <w:rsid w:val="00C362AF"/>
    <w:rsid w:val="00C66604"/>
    <w:rsid w:val="00C67B12"/>
    <w:rsid w:val="00C767B1"/>
    <w:rsid w:val="00C94725"/>
    <w:rsid w:val="00CB742E"/>
    <w:rsid w:val="00CC1046"/>
    <w:rsid w:val="00CE2C5E"/>
    <w:rsid w:val="00CF6CCD"/>
    <w:rsid w:val="00D019F4"/>
    <w:rsid w:val="00D1030D"/>
    <w:rsid w:val="00D1777C"/>
    <w:rsid w:val="00D427F0"/>
    <w:rsid w:val="00D54454"/>
    <w:rsid w:val="00D652A4"/>
    <w:rsid w:val="00DE7D74"/>
    <w:rsid w:val="00E26228"/>
    <w:rsid w:val="00E47B23"/>
    <w:rsid w:val="00E554FE"/>
    <w:rsid w:val="00E608A0"/>
    <w:rsid w:val="00E6568D"/>
    <w:rsid w:val="00E666BB"/>
    <w:rsid w:val="00E706FB"/>
    <w:rsid w:val="00E843C8"/>
    <w:rsid w:val="00EC2C29"/>
    <w:rsid w:val="00ED34EB"/>
    <w:rsid w:val="00F84011"/>
    <w:rsid w:val="00F84353"/>
    <w:rsid w:val="00FB0C1E"/>
    <w:rsid w:val="00FB56F3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CCAD"/>
  <w15:chartTrackingRefBased/>
  <w15:docId w15:val="{525DF7A0-41BF-4881-8282-9CB1D06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A8B"/>
  </w:style>
  <w:style w:type="paragraph" w:styleId="a5">
    <w:name w:val="footer"/>
    <w:basedOn w:val="a"/>
    <w:link w:val="a6"/>
    <w:uiPriority w:val="99"/>
    <w:unhideWhenUsed/>
    <w:rsid w:val="007E2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A8B"/>
  </w:style>
  <w:style w:type="paragraph" w:styleId="a7">
    <w:name w:val="List Paragraph"/>
    <w:basedOn w:val="a"/>
    <w:uiPriority w:val="34"/>
    <w:qFormat/>
    <w:rsid w:val="003E43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2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6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900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織笠 友彰</cp:lastModifiedBy>
  <cp:revision>2</cp:revision>
  <cp:lastPrinted>2017-07-27T06:13:00Z</cp:lastPrinted>
  <dcterms:created xsi:type="dcterms:W3CDTF">2020-02-02T06:02:00Z</dcterms:created>
  <dcterms:modified xsi:type="dcterms:W3CDTF">2020-02-02T06:02:00Z</dcterms:modified>
</cp:coreProperties>
</file>